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6333EFED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1D17EE">
        <w:rPr>
          <w:rFonts w:ascii="ＭＳ 明朝" w:hAnsi="ＭＳ 明朝" w:hint="eastAsia"/>
          <w:spacing w:val="14"/>
          <w:sz w:val="24"/>
        </w:rPr>
        <w:t>令和2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1D17EE">
        <w:rPr>
          <w:rFonts w:ascii="ＭＳ 明朝" w:hAnsi="ＭＳ 明朝" w:hint="eastAsia"/>
          <w:spacing w:val="14"/>
          <w:sz w:val="24"/>
        </w:rPr>
        <w:t>6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8"/>
      <w:footerReference w:type="default" r:id="rId9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8733851">
    <w:abstractNumId w:val="2"/>
  </w:num>
  <w:num w:numId="2" w16cid:durableId="597910349">
    <w:abstractNumId w:val="3"/>
  </w:num>
  <w:num w:numId="3" w16cid:durableId="1058020032">
    <w:abstractNumId w:val="1"/>
  </w:num>
  <w:num w:numId="4" w16cid:durableId="166123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1D17EE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A09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2392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60C52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58CC-8E5E-40BA-87A4-F7F22AA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2025-06-16T05:05:00Z</dcterms:modified>
</cp:coreProperties>
</file>